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5E" w:rsidRDefault="009C5A5E" w:rsidP="009C5A5E">
      <w:pPr>
        <w:jc w:val="center"/>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401565" cy="69768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499" cy="710094"/>
                    </a:xfrm>
                    <a:prstGeom prst="rect">
                      <a:avLst/>
                    </a:prstGeom>
                  </pic:spPr>
                </pic:pic>
              </a:graphicData>
            </a:graphic>
          </wp:inline>
        </w:drawing>
      </w:r>
    </w:p>
    <w:p w:rsidR="009C5A5E" w:rsidRDefault="009C5A5E" w:rsidP="009C5A5E">
      <w:pPr>
        <w:rPr>
          <w:rFonts w:ascii="Times New Roman" w:hAnsi="Times New Roman" w:cs="Times New Roman"/>
          <w:sz w:val="24"/>
          <w:szCs w:val="24"/>
          <w:u w:val="single"/>
        </w:rPr>
      </w:pPr>
    </w:p>
    <w:p w:rsidR="009C5A5E" w:rsidRPr="008B7E17" w:rsidRDefault="009C5A5E" w:rsidP="009C5A5E">
      <w:pPr>
        <w:jc w:val="center"/>
        <w:rPr>
          <w:rFonts w:ascii="Times New Roman" w:hAnsi="Times New Roman" w:cs="Times New Roman"/>
          <w:b/>
          <w:sz w:val="24"/>
          <w:szCs w:val="24"/>
        </w:rPr>
      </w:pPr>
      <w:r w:rsidRPr="008B7E17">
        <w:rPr>
          <w:rFonts w:ascii="Times New Roman" w:hAnsi="Times New Roman" w:cs="Times New Roman"/>
          <w:b/>
          <w:sz w:val="24"/>
          <w:szCs w:val="24"/>
        </w:rPr>
        <w:t>Regional Technical Operations Work Group</w:t>
      </w:r>
    </w:p>
    <w:p w:rsidR="009C5A5E" w:rsidRDefault="009C5A5E" w:rsidP="009C5A5E">
      <w:pPr>
        <w:rPr>
          <w:rFonts w:ascii="Times New Roman" w:hAnsi="Times New Roman" w:cs="Times New Roman"/>
          <w:sz w:val="24"/>
          <w:szCs w:val="24"/>
          <w:u w:val="single"/>
        </w:rPr>
      </w:pPr>
    </w:p>
    <w:p w:rsidR="009C5A5E" w:rsidRDefault="009C5A5E" w:rsidP="009C5A5E">
      <w:pPr>
        <w:rPr>
          <w:rFonts w:ascii="Times New Roman" w:hAnsi="Times New Roman" w:cs="Times New Roman"/>
          <w:sz w:val="24"/>
          <w:szCs w:val="24"/>
          <w:u w:val="single"/>
        </w:rPr>
      </w:pPr>
      <w:r>
        <w:rPr>
          <w:rFonts w:ascii="Times New Roman" w:hAnsi="Times New Roman" w:cs="Times New Roman"/>
          <w:sz w:val="24"/>
          <w:szCs w:val="24"/>
          <w:u w:val="single"/>
        </w:rPr>
        <w:t>February 12, 2019 Agenda</w:t>
      </w:r>
    </w:p>
    <w:p w:rsidR="009C5A5E" w:rsidRDefault="009C5A5E" w:rsidP="009C5A5E">
      <w:pPr>
        <w:rPr>
          <w:rFonts w:ascii="Times New Roman" w:hAnsi="Times New Roman" w:cs="Times New Roman"/>
          <w:sz w:val="24"/>
          <w:szCs w:val="24"/>
          <w:u w:val="single"/>
        </w:rPr>
      </w:pPr>
    </w:p>
    <w:p w:rsidR="009C5A5E" w:rsidRDefault="009C5A5E" w:rsidP="009C5A5E">
      <w:pPr>
        <w:rPr>
          <w:rFonts w:ascii="Times New Roman" w:hAnsi="Times New Roman" w:cs="Times New Roman"/>
          <w:sz w:val="24"/>
          <w:szCs w:val="24"/>
        </w:rPr>
      </w:pPr>
      <w:r>
        <w:rPr>
          <w:rFonts w:ascii="Times New Roman" w:hAnsi="Times New Roman" w:cs="Times New Roman"/>
          <w:sz w:val="24"/>
          <w:szCs w:val="24"/>
        </w:rPr>
        <w:t>Welcome, Roll Call, Note-taking duties – Mike, Gail, Kevin  </w:t>
      </w:r>
    </w:p>
    <w:p w:rsidR="009C5A5E" w:rsidRDefault="009C5A5E" w:rsidP="009C5A5E">
      <w:pPr>
        <w:rPr>
          <w:rFonts w:ascii="Times New Roman" w:hAnsi="Times New Roman" w:cs="Times New Roman"/>
          <w:sz w:val="24"/>
          <w:szCs w:val="24"/>
        </w:rPr>
      </w:pPr>
    </w:p>
    <w:p w:rsidR="009C5A5E" w:rsidRDefault="009C5A5E" w:rsidP="009C5A5E">
      <w:pPr>
        <w:rPr>
          <w:rFonts w:ascii="Times New Roman" w:hAnsi="Times New Roman" w:cs="Times New Roman"/>
          <w:sz w:val="24"/>
          <w:szCs w:val="24"/>
        </w:rPr>
      </w:pPr>
      <w:r>
        <w:rPr>
          <w:rFonts w:ascii="Times New Roman" w:hAnsi="Times New Roman" w:cs="Times New Roman"/>
          <w:sz w:val="24"/>
          <w:szCs w:val="24"/>
        </w:rPr>
        <w:t>Options for adjusting Uniform Rate of Progress Glide path - Pat Brewer</w:t>
      </w:r>
    </w:p>
    <w:p w:rsidR="009C5A5E" w:rsidRDefault="009C5A5E" w:rsidP="009C5A5E">
      <w:pPr>
        <w:pStyle w:val="ListParagraph"/>
        <w:numPr>
          <w:ilvl w:val="0"/>
          <w:numId w:val="1"/>
        </w:numPr>
        <w:spacing w:before="100" w:beforeAutospacing="1" w:after="100" w:afterAutospacing="1"/>
        <w:rPr>
          <w:rFonts w:eastAsia="Times New Roman"/>
        </w:rPr>
      </w:pPr>
      <w:r>
        <w:rPr>
          <w:rFonts w:eastAsia="Times New Roman"/>
        </w:rPr>
        <w:t>EPA webinar on February 20</w:t>
      </w:r>
      <w:r>
        <w:rPr>
          <w:rFonts w:eastAsia="Times New Roman"/>
          <w:vertAlign w:val="superscript"/>
        </w:rPr>
        <w:t>th</w:t>
      </w:r>
      <w:r>
        <w:rPr>
          <w:rFonts w:eastAsia="Times New Roman"/>
        </w:rPr>
        <w:t xml:space="preserve"> from 2:00-3:30 EST to review and take questions on the recently released “Technical Guidance on Tracking Visibility Progress for the 2nd Implementation Period of the Regional Haze Program.” Use this link to connect to the webinar: </w:t>
      </w:r>
      <w:hyperlink r:id="rId6" w:tgtFrame="_blank" w:history="1">
        <w:r>
          <w:rPr>
            <w:rStyle w:val="Hyperlink"/>
            <w:rFonts w:eastAsia="Times New Roman"/>
            <w:color w:val="FF0000"/>
          </w:rPr>
          <w:t>https://epawebconferencing.acms.com/reghaze</w:t>
        </w:r>
      </w:hyperlink>
      <w:r>
        <w:rPr>
          <w:rFonts w:eastAsia="Times New Roman"/>
          <w:color w:val="FF0000"/>
          <w:u w:val="single"/>
        </w:rPr>
        <w:t xml:space="preserve">. </w:t>
      </w:r>
      <w:r>
        <w:rPr>
          <w:rFonts w:eastAsia="Times New Roman"/>
        </w:rPr>
        <w:t xml:space="preserve">  The webinar will be conducted on-line only, with audio through computer speakers. Questions can be submitted in writing through the webinar interface.  The guidance document can be found here:  </w:t>
      </w:r>
      <w:hyperlink r:id="rId7" w:tgtFrame="_blank" w:history="1">
        <w:r>
          <w:rPr>
            <w:rStyle w:val="Hyperlink"/>
            <w:rFonts w:eastAsia="Times New Roman"/>
          </w:rPr>
          <w:t>https://www.epa.gov/visibility/technical-guidance-tracking-visibility-progress-second-imp</w:t>
        </w:r>
        <w:bookmarkStart w:id="0" w:name="_GoBack"/>
        <w:bookmarkEnd w:id="0"/>
        <w:r>
          <w:rPr>
            <w:rStyle w:val="Hyperlink"/>
            <w:rFonts w:eastAsia="Times New Roman"/>
          </w:rPr>
          <w:t>lementation-period-regional</w:t>
        </w:r>
      </w:hyperlink>
      <w:r>
        <w:rPr>
          <w:rFonts w:eastAsia="Times New Roman"/>
        </w:rPr>
        <w:t>. The guidance includes EPA’s recommendations on 1) methods for selecting the 20 percent most impaired days to track visibility and determining natural visibility conditions; and 2) methods for accounting for total international impacts to adjust the uniform rate of progress (i.e., the URP glidepath) for the second implementation period.</w:t>
      </w:r>
    </w:p>
    <w:p w:rsidR="009C5A5E" w:rsidRDefault="009C5A5E" w:rsidP="009C5A5E">
      <w:pPr>
        <w:rPr>
          <w:rFonts w:ascii="Times New Roman" w:hAnsi="Times New Roman" w:cs="Times New Roman"/>
          <w:sz w:val="24"/>
          <w:szCs w:val="24"/>
        </w:rPr>
      </w:pPr>
      <w:r>
        <w:rPr>
          <w:rFonts w:ascii="Times New Roman" w:hAnsi="Times New Roman" w:cs="Times New Roman"/>
          <w:sz w:val="24"/>
          <w:szCs w:val="24"/>
        </w:rPr>
        <w:t>Status of 2014 Phase I Shakeout Modeling Platform study - Ralph Morris</w:t>
      </w:r>
    </w:p>
    <w:p w:rsidR="009C5A5E" w:rsidRDefault="009C5A5E" w:rsidP="009C5A5E">
      <w:pPr>
        <w:rPr>
          <w:rFonts w:ascii="Times New Roman" w:hAnsi="Times New Roman" w:cs="Times New Roman"/>
          <w:sz w:val="24"/>
          <w:szCs w:val="24"/>
        </w:rPr>
      </w:pPr>
    </w:p>
    <w:p w:rsidR="009C5A5E" w:rsidRDefault="009C5A5E" w:rsidP="009C5A5E">
      <w:pPr>
        <w:pStyle w:val="ListParagraph"/>
        <w:numPr>
          <w:ilvl w:val="0"/>
          <w:numId w:val="1"/>
        </w:numPr>
        <w:rPr>
          <w:rFonts w:eastAsia="Times New Roman"/>
        </w:rPr>
      </w:pPr>
      <w:r>
        <w:rPr>
          <w:rFonts w:eastAsia="Times New Roman"/>
        </w:rPr>
        <w:t>2014 Shakeout Modeling Platform results meeting, downtown Denver, April 2 - Tom</w:t>
      </w:r>
    </w:p>
    <w:p w:rsidR="009C5A5E" w:rsidRDefault="009C5A5E" w:rsidP="009C5A5E">
      <w:pPr>
        <w:rPr>
          <w:rFonts w:ascii="Times New Roman" w:hAnsi="Times New Roman" w:cs="Times New Roman"/>
          <w:sz w:val="24"/>
          <w:szCs w:val="24"/>
        </w:rPr>
      </w:pPr>
    </w:p>
    <w:p w:rsidR="009C5A5E" w:rsidRDefault="009C5A5E" w:rsidP="009C5A5E">
      <w:pPr>
        <w:rPr>
          <w:rFonts w:ascii="Times New Roman" w:hAnsi="Times New Roman" w:cs="Times New Roman"/>
          <w:sz w:val="24"/>
          <w:szCs w:val="24"/>
        </w:rPr>
      </w:pPr>
      <w:r>
        <w:rPr>
          <w:rFonts w:ascii="Times New Roman" w:hAnsi="Times New Roman" w:cs="Times New Roman"/>
          <w:sz w:val="24"/>
          <w:szCs w:val="24"/>
        </w:rPr>
        <w:t>Progress on Workplan revisions for Appendix E – Tom Moore</w:t>
      </w:r>
    </w:p>
    <w:p w:rsidR="009C5A5E" w:rsidRDefault="009C5A5E" w:rsidP="009C5A5E">
      <w:pPr>
        <w:rPr>
          <w:rFonts w:ascii="Times New Roman" w:hAnsi="Times New Roman" w:cs="Times New Roman"/>
          <w:sz w:val="24"/>
          <w:szCs w:val="24"/>
        </w:rPr>
      </w:pPr>
    </w:p>
    <w:p w:rsidR="009C5A5E" w:rsidRDefault="009C5A5E" w:rsidP="009C5A5E">
      <w:pPr>
        <w:spacing w:after="240"/>
        <w:rPr>
          <w:rFonts w:ascii="Times New Roman" w:hAnsi="Times New Roman" w:cs="Times New Roman"/>
          <w:color w:val="1F497D"/>
          <w:sz w:val="24"/>
          <w:szCs w:val="24"/>
        </w:rPr>
      </w:pPr>
      <w:r>
        <w:rPr>
          <w:rFonts w:ascii="Times New Roman" w:hAnsi="Times New Roman" w:cs="Times New Roman"/>
          <w:sz w:val="24"/>
          <w:szCs w:val="24"/>
        </w:rPr>
        <w:t>Next call (mid-March) - Mike, Gail, Kevin </w:t>
      </w:r>
    </w:p>
    <w:p w:rsidR="00EE4EBB" w:rsidRDefault="00EE4EBB"/>
    <w:p w:rsidR="009C5A5E" w:rsidRDefault="009C5A5E"/>
    <w:sectPr w:rsidR="009C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532F8"/>
    <w:multiLevelType w:val="hybridMultilevel"/>
    <w:tmpl w:val="C0C8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5E"/>
    <w:rsid w:val="00860CCC"/>
    <w:rsid w:val="008B7E17"/>
    <w:rsid w:val="009C5A5E"/>
    <w:rsid w:val="00EE4EBB"/>
    <w:rsid w:val="00F2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AC68"/>
  <w15:chartTrackingRefBased/>
  <w15:docId w15:val="{89750EFC-A414-408F-B511-417B2E64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A5E"/>
    <w:rPr>
      <w:color w:val="0563C1"/>
      <w:u w:val="single"/>
    </w:rPr>
  </w:style>
  <w:style w:type="paragraph" w:styleId="ListParagraph">
    <w:name w:val="List Paragraph"/>
    <w:basedOn w:val="Normal"/>
    <w:uiPriority w:val="34"/>
    <w:qFormat/>
    <w:rsid w:val="009C5A5E"/>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visibility/technical-guidance-tracking-visibility-progress-second-implementation-period-reg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webconferencing.acms.com/reghaz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Moore</dc:creator>
  <cp:keywords/>
  <dc:description/>
  <cp:lastModifiedBy>Tom Moore</cp:lastModifiedBy>
  <cp:revision>3</cp:revision>
  <dcterms:created xsi:type="dcterms:W3CDTF">2019-02-12T20:20:00Z</dcterms:created>
  <dcterms:modified xsi:type="dcterms:W3CDTF">2019-02-12T20:22:00Z</dcterms:modified>
</cp:coreProperties>
</file>